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781" w:tblpY="273"/>
        <w:tblOverlap w:val="never"/>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67"/>
        <w:gridCol w:w="1842"/>
        <w:gridCol w:w="1366"/>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456" w:type="dxa"/>
            <w:gridSpan w:val="5"/>
            <w:shd w:val="clear" w:color="auto" w:fill="D9D9D9"/>
          </w:tcPr>
          <w:p>
            <w:pPr>
              <w:spacing w:line="420" w:lineRule="exact"/>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lang w:val="en-US" w:eastAsia="zh-CN"/>
              </w:rPr>
              <w:t xml:space="preserve">   </w:t>
            </w:r>
            <w:r>
              <w:rPr>
                <w:rFonts w:hint="eastAsia" w:ascii="微软雅黑" w:hAnsi="微软雅黑" w:eastAsia="微软雅黑" w:cs="微软雅黑"/>
                <w:b/>
                <w:sz w:val="22"/>
                <w:szCs w:val="22"/>
              </w:rPr>
              <w:t>课程概要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36" w:type="dxa"/>
          </w:tcPr>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教师姓名</w:t>
            </w:r>
          </w:p>
        </w:tc>
        <w:tc>
          <w:tcPr>
            <w:tcW w:w="2267" w:type="dxa"/>
          </w:tcPr>
          <w:p>
            <w:pPr>
              <w:spacing w:line="420" w:lineRule="exact"/>
              <w:jc w:val="center"/>
              <w:rPr>
                <w:rFonts w:hint="eastAsia" w:ascii="微软雅黑" w:hAnsi="微软雅黑" w:eastAsia="微软雅黑" w:cs="微软雅黑"/>
                <w:sz w:val="22"/>
                <w:szCs w:val="22"/>
                <w:lang w:val="en-US" w:eastAsia="zh-CN"/>
              </w:rPr>
            </w:pPr>
          </w:p>
        </w:tc>
        <w:tc>
          <w:tcPr>
            <w:tcW w:w="1842" w:type="dxa"/>
          </w:tcPr>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上课内容</w:t>
            </w:r>
          </w:p>
        </w:tc>
        <w:tc>
          <w:tcPr>
            <w:tcW w:w="4111" w:type="dxa"/>
            <w:gridSpan w:val="2"/>
          </w:tcPr>
          <w:p>
            <w:pPr>
              <w:spacing w:line="420" w:lineRule="exact"/>
              <w:jc w:val="cente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摇头风扇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36" w:type="dxa"/>
          </w:tcPr>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适用年龄</w:t>
            </w:r>
          </w:p>
        </w:tc>
        <w:tc>
          <w:tcPr>
            <w:tcW w:w="2267" w:type="dxa"/>
          </w:tcPr>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8</w:t>
            </w:r>
            <w:r>
              <w:rPr>
                <w:rFonts w:hint="eastAsia" w:ascii="微软雅黑" w:hAnsi="微软雅黑" w:eastAsia="微软雅黑" w:cs="微软雅黑"/>
                <w:sz w:val="22"/>
                <w:szCs w:val="22"/>
              </w:rPr>
              <w:t>+</w:t>
            </w:r>
          </w:p>
        </w:tc>
        <w:tc>
          <w:tcPr>
            <w:tcW w:w="1842" w:type="dxa"/>
          </w:tcPr>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所需课时</w:t>
            </w:r>
          </w:p>
        </w:tc>
        <w:tc>
          <w:tcPr>
            <w:tcW w:w="4111" w:type="dxa"/>
            <w:gridSpan w:val="2"/>
          </w:tcPr>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90min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36" w:type="dxa"/>
          </w:tcPr>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对应教材</w:t>
            </w:r>
          </w:p>
        </w:tc>
        <w:tc>
          <w:tcPr>
            <w:tcW w:w="8220" w:type="dxa"/>
            <w:gridSpan w:val="4"/>
          </w:tcPr>
          <w:p>
            <w:pPr>
              <w:spacing w:line="420" w:lineRule="exact"/>
              <w:ind w:firstLine="880" w:firstLineChars="400"/>
              <w:rPr>
                <w:rFonts w:hint="eastAsia" w:ascii="微软雅黑" w:hAnsi="微软雅黑" w:eastAsia="微软雅黑" w:cs="微软雅黑"/>
                <w:color w:val="FF0000"/>
                <w:sz w:val="22"/>
                <w:szCs w:val="22"/>
              </w:rPr>
            </w:pPr>
            <w:r>
              <w:rPr>
                <w:rFonts w:hint="eastAsia" w:ascii="微软雅黑" w:hAnsi="微软雅黑" w:eastAsia="微软雅黑" w:cs="微软雅黑"/>
                <w:sz w:val="22"/>
                <w:szCs w:val="22"/>
              </w:rPr>
              <w:t>☑</w:t>
            </w:r>
            <w:r>
              <w:rPr>
                <w:rFonts w:hint="eastAsia" w:ascii="微软雅黑" w:hAnsi="微软雅黑" w:eastAsia="微软雅黑" w:cs="微软雅黑"/>
                <w:spacing w:val="-33"/>
                <w:sz w:val="22"/>
                <w:szCs w:val="22"/>
              </w:rPr>
              <w:t xml:space="preserve"> </w:t>
            </w:r>
            <w:r>
              <w:rPr>
                <w:rFonts w:hint="eastAsia" w:ascii="微软雅黑" w:hAnsi="微软雅黑" w:eastAsia="微软雅黑" w:cs="微软雅黑"/>
                <w:sz w:val="22"/>
                <w:szCs w:val="22"/>
              </w:rPr>
              <w:t>有</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val="en-US" w:eastAsia="zh-CN"/>
              </w:rPr>
              <w:t>9686教具箱</w:t>
            </w:r>
            <w:r>
              <w:rPr>
                <w:rFonts w:hint="eastAsia" w:ascii="微软雅黑" w:hAnsi="微软雅黑" w:eastAsia="微软雅黑" w:cs="微软雅黑"/>
                <w:sz w:val="22"/>
                <w:szCs w:val="22"/>
                <w:u w:val="single"/>
              </w:rPr>
              <w:tab/>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456" w:type="dxa"/>
            <w:gridSpan w:val="5"/>
            <w:shd w:val="clear" w:color="auto" w:fill="CFCECE"/>
          </w:tcPr>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教学前期分析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spacing w:line="420" w:lineRule="exact"/>
              <w:jc w:val="center"/>
              <w:rPr>
                <w:rFonts w:hint="eastAsia" w:ascii="微软雅黑" w:hAnsi="微软雅黑" w:eastAsia="微软雅黑" w:cs="微软雅黑"/>
                <w:sz w:val="22"/>
                <w:szCs w:val="22"/>
              </w:rPr>
            </w:pPr>
          </w:p>
          <w:p>
            <w:pPr>
              <w:spacing w:line="420" w:lineRule="exact"/>
              <w:jc w:val="center"/>
              <w:rPr>
                <w:rFonts w:hint="eastAsia" w:ascii="微软雅黑" w:hAnsi="微软雅黑" w:eastAsia="微软雅黑" w:cs="微软雅黑"/>
                <w:sz w:val="22"/>
                <w:szCs w:val="22"/>
              </w:rPr>
            </w:pPr>
          </w:p>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教学内容分析</w:t>
            </w:r>
          </w:p>
        </w:tc>
        <w:tc>
          <w:tcPr>
            <w:tcW w:w="8220" w:type="dxa"/>
            <w:gridSpan w:val="4"/>
          </w:tcPr>
          <w:p>
            <w:pPr>
              <w:spacing w:line="420" w:lineRule="exact"/>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这节课为</w:t>
            </w:r>
            <w:r>
              <w:rPr>
                <w:rFonts w:hint="eastAsia" w:ascii="微软雅黑" w:hAnsi="微软雅黑" w:eastAsia="微软雅黑" w:cs="微软雅黑"/>
                <w:sz w:val="22"/>
                <w:szCs w:val="22"/>
                <w:lang w:val="en-US" w:eastAsia="zh-CN"/>
              </w:rPr>
              <w:t>9686动力机械系列下的摇头风扇，了解摇头风扇的特点，</w:t>
            </w:r>
            <w:r>
              <w:rPr>
                <w:rFonts w:hint="eastAsia" w:ascii="微软雅黑" w:hAnsi="微软雅黑" w:eastAsia="微软雅黑" w:cs="微软雅黑"/>
                <w:sz w:val="22"/>
                <w:szCs w:val="22"/>
              </w:rPr>
              <w:t>鼓励学生积极动手，设计</w:t>
            </w:r>
            <w:r>
              <w:rPr>
                <w:rFonts w:hint="eastAsia" w:ascii="微软雅黑" w:hAnsi="微软雅黑" w:eastAsia="微软雅黑" w:cs="微软雅黑"/>
                <w:sz w:val="22"/>
                <w:szCs w:val="22"/>
                <w:lang w:val="en-US" w:eastAsia="zh-CN"/>
              </w:rPr>
              <w:t>一个摇头风扇。</w:t>
            </w:r>
          </w:p>
          <w:p>
            <w:pPr>
              <w:spacing w:line="420" w:lineRule="exact"/>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因为9686是一套小颗粒的零件，保存起来需要仔细，所以为了保证学生搭建顺利，以及方便保存，推荐采取每人一套教具的教学方式。</w:t>
            </w:r>
          </w:p>
          <w:p>
            <w:pPr>
              <w:spacing w:line="420" w:lineRule="exact"/>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课程考察学生</w:t>
            </w:r>
            <w:r>
              <w:rPr>
                <w:rFonts w:hint="eastAsia" w:ascii="微软雅黑" w:hAnsi="微软雅黑" w:eastAsia="微软雅黑" w:cs="微软雅黑"/>
                <w:sz w:val="22"/>
                <w:szCs w:val="22"/>
                <w:lang w:val="en-US" w:eastAsia="zh-CN"/>
              </w:rPr>
              <w:t>语言表达</w:t>
            </w:r>
            <w:r>
              <w:rPr>
                <w:rFonts w:hint="eastAsia" w:ascii="微软雅黑" w:hAnsi="微软雅黑" w:eastAsia="微软雅黑" w:cs="微软雅黑"/>
                <w:sz w:val="22"/>
                <w:szCs w:val="22"/>
              </w:rPr>
              <w:t>能力</w:t>
            </w:r>
            <w:r>
              <w:rPr>
                <w:rFonts w:hint="eastAsia" w:ascii="微软雅黑" w:hAnsi="微软雅黑" w:eastAsia="微软雅黑" w:cs="微软雅黑"/>
                <w:sz w:val="22"/>
                <w:szCs w:val="22"/>
              </w:rPr>
              <w:t>，锻炼想象力及动手能力</w:t>
            </w:r>
            <w:r>
              <w:rPr>
                <w:rFonts w:hint="eastAsia" w:ascii="微软雅黑" w:hAnsi="微软雅黑" w:eastAsia="微软雅黑" w:cs="微软雅黑"/>
                <w:sz w:val="22"/>
                <w:szCs w:val="22"/>
              </w:rPr>
              <w:t>。</w:t>
            </w:r>
          </w:p>
          <w:p>
            <w:pPr>
              <w:spacing w:line="420" w:lineRule="exact"/>
              <w:ind w:firstLine="440" w:firstLineChars="200"/>
              <w:rPr>
                <w:rFonts w:hint="eastAsia"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spacing w:line="420" w:lineRule="exact"/>
              <w:jc w:val="center"/>
              <w:rPr>
                <w:rFonts w:hint="eastAsia" w:ascii="微软雅黑" w:hAnsi="微软雅黑" w:eastAsia="微软雅黑" w:cs="微软雅黑"/>
                <w:sz w:val="22"/>
                <w:szCs w:val="22"/>
              </w:rPr>
            </w:pPr>
          </w:p>
          <w:p>
            <w:pPr>
              <w:spacing w:line="420" w:lineRule="exact"/>
              <w:jc w:val="center"/>
              <w:rPr>
                <w:rFonts w:hint="eastAsia" w:ascii="微软雅黑" w:hAnsi="微软雅黑" w:eastAsia="微软雅黑" w:cs="微软雅黑"/>
                <w:sz w:val="22"/>
                <w:szCs w:val="22"/>
              </w:rPr>
            </w:pPr>
          </w:p>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教学目标及重难点</w:t>
            </w:r>
          </w:p>
        </w:tc>
        <w:tc>
          <w:tcPr>
            <w:tcW w:w="8220" w:type="dxa"/>
            <w:gridSpan w:val="4"/>
          </w:tcPr>
          <w:p>
            <w:pPr>
              <w:spacing w:line="420" w:lineRule="exact"/>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1、教学目标：设计</w:t>
            </w:r>
            <w:r>
              <w:rPr>
                <w:rFonts w:hint="eastAsia" w:ascii="微软雅黑" w:hAnsi="微软雅黑" w:eastAsia="微软雅黑" w:cs="微软雅黑"/>
                <w:sz w:val="22"/>
                <w:szCs w:val="22"/>
                <w:lang w:val="en-US" w:eastAsia="zh-CN"/>
              </w:rPr>
              <w:t>一个可以摇头的摇头风扇。</w:t>
            </w:r>
          </w:p>
          <w:p>
            <w:pPr>
              <w:spacing w:line="420" w:lineRule="exact"/>
              <w:jc w:val="both"/>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⑴．知识目标：</w:t>
            </w: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知道摇头风扇有两套传动装置，并且两套传动装置的速度是不同的</w:t>
            </w:r>
          </w:p>
          <w:p>
            <w:pPr>
              <w:spacing w:line="420" w:lineRule="exact"/>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w:t>
            </w:r>
            <w:r>
              <w:rPr>
                <w:rFonts w:hint="eastAsia" w:ascii="微软雅黑" w:hAnsi="微软雅黑" w:eastAsia="微软雅黑" w:cs="微软雅黑"/>
                <w:sz w:val="22"/>
                <w:szCs w:val="22"/>
              </w:rPr>
              <w:t>．情感目标：锻炼学生</w:t>
            </w:r>
            <w:r>
              <w:rPr>
                <w:rFonts w:hint="eastAsia" w:ascii="微软雅黑" w:hAnsi="微软雅黑" w:eastAsia="微软雅黑" w:cs="微软雅黑"/>
                <w:sz w:val="22"/>
                <w:szCs w:val="22"/>
                <w:lang w:val="en-US" w:eastAsia="zh-CN"/>
              </w:rPr>
              <w:t>语言表达</w:t>
            </w:r>
            <w:r>
              <w:rPr>
                <w:rFonts w:hint="eastAsia" w:ascii="微软雅黑" w:hAnsi="微软雅黑" w:eastAsia="微软雅黑" w:cs="微软雅黑"/>
                <w:sz w:val="22"/>
                <w:szCs w:val="22"/>
              </w:rPr>
              <w:t>能力、想象力及动手能力。</w:t>
            </w:r>
          </w:p>
          <w:p>
            <w:pPr>
              <w:spacing w:line="420" w:lineRule="exact"/>
              <w:jc w:val="both"/>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2、教学重点：</w:t>
            </w:r>
            <w:r>
              <w:rPr>
                <w:rFonts w:hint="eastAsia" w:ascii="微软雅黑" w:hAnsi="微软雅黑" w:eastAsia="微软雅黑" w:cs="微软雅黑"/>
                <w:sz w:val="22"/>
                <w:szCs w:val="22"/>
                <w:lang w:val="en-US" w:eastAsia="zh-CN"/>
              </w:rPr>
              <w:t>怎么才能实现摇头风扇的两套传动装置</w:t>
            </w:r>
          </w:p>
          <w:p>
            <w:pPr>
              <w:spacing w:line="420" w:lineRule="exact"/>
              <w:jc w:val="both"/>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3、教学难点：</w:t>
            </w:r>
            <w:r>
              <w:rPr>
                <w:rFonts w:hint="eastAsia" w:ascii="微软雅黑" w:hAnsi="微软雅黑" w:eastAsia="微软雅黑" w:cs="微软雅黑"/>
                <w:sz w:val="22"/>
                <w:szCs w:val="22"/>
                <w:lang w:val="en-US" w:eastAsia="zh-CN"/>
              </w:rPr>
              <w:t>根据传动装置的速度不同选择的齿轮组合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shd w:val="clear" w:color="auto" w:fill="auto"/>
          </w:tcPr>
          <w:p>
            <w:pPr>
              <w:spacing w:line="420" w:lineRule="exact"/>
              <w:jc w:val="center"/>
              <w:rPr>
                <w:rFonts w:hint="eastAsia" w:ascii="微软雅黑" w:hAnsi="微软雅黑" w:eastAsia="微软雅黑" w:cs="微软雅黑"/>
                <w:sz w:val="22"/>
                <w:szCs w:val="22"/>
              </w:rPr>
            </w:pPr>
          </w:p>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学习者特征分析</w:t>
            </w:r>
          </w:p>
          <w:p>
            <w:pPr>
              <w:spacing w:line="420" w:lineRule="exact"/>
              <w:jc w:val="center"/>
              <w:rPr>
                <w:rFonts w:hint="eastAsia" w:ascii="微软雅黑" w:hAnsi="微软雅黑" w:eastAsia="微软雅黑" w:cs="微软雅黑"/>
                <w:bCs/>
                <w:sz w:val="22"/>
                <w:szCs w:val="22"/>
              </w:rPr>
            </w:pPr>
          </w:p>
        </w:tc>
        <w:tc>
          <w:tcPr>
            <w:tcW w:w="8220" w:type="dxa"/>
            <w:gridSpan w:val="4"/>
            <w:shd w:val="clear" w:color="auto" w:fill="auto"/>
          </w:tcPr>
          <w:p>
            <w:pPr>
              <w:spacing w:line="420" w:lineRule="exact"/>
              <w:ind w:firstLine="436" w:firstLineChars="200"/>
              <w:rPr>
                <w:rFonts w:hint="eastAsia" w:ascii="微软雅黑" w:hAnsi="微软雅黑" w:eastAsia="微软雅黑" w:cs="微软雅黑"/>
                <w:bCs/>
                <w:sz w:val="22"/>
                <w:szCs w:val="22"/>
              </w:rPr>
            </w:pPr>
            <w:r>
              <w:rPr>
                <w:rFonts w:hint="eastAsia" w:ascii="微软雅黑" w:hAnsi="微软雅黑" w:eastAsia="微软雅黑" w:cs="微软雅黑"/>
                <w:spacing w:val="-1"/>
                <w:sz w:val="22"/>
                <w:szCs w:val="22"/>
              </w:rPr>
              <w:t>本课对应的是小学</w:t>
            </w:r>
            <w:r>
              <w:rPr>
                <w:rFonts w:hint="eastAsia" w:ascii="微软雅黑" w:hAnsi="微软雅黑" w:eastAsia="微软雅黑" w:cs="微软雅黑"/>
                <w:spacing w:val="-1"/>
                <w:sz w:val="22"/>
                <w:szCs w:val="22"/>
                <w:lang w:val="en-US" w:eastAsia="zh-CN"/>
              </w:rPr>
              <w:t>三</w:t>
            </w:r>
            <w:r>
              <w:rPr>
                <w:rFonts w:hint="eastAsia" w:ascii="微软雅黑" w:hAnsi="微软雅黑" w:eastAsia="微软雅黑" w:cs="微软雅黑"/>
                <w:spacing w:val="-1"/>
                <w:sz w:val="22"/>
                <w:szCs w:val="22"/>
              </w:rPr>
              <w:t>年级左右的学生。对于这</w:t>
            </w:r>
            <w:r>
              <w:rPr>
                <w:rFonts w:hint="eastAsia" w:ascii="微软雅黑" w:hAnsi="微软雅黑" w:eastAsia="微软雅黑" w:cs="微软雅黑"/>
                <w:spacing w:val="-1"/>
                <w:sz w:val="22"/>
                <w:szCs w:val="22"/>
                <w:lang w:val="en-US" w:eastAsia="zh-CN"/>
              </w:rPr>
              <w:t>三</w:t>
            </w:r>
            <w:r>
              <w:rPr>
                <w:rFonts w:hint="eastAsia" w:ascii="微软雅黑" w:hAnsi="微软雅黑" w:eastAsia="微软雅黑" w:cs="微软雅黑"/>
                <w:spacing w:val="-1"/>
                <w:sz w:val="22"/>
                <w:szCs w:val="22"/>
              </w:rPr>
              <w:t xml:space="preserve">年龄阶段的学生， </w:t>
            </w:r>
            <w:r>
              <w:rPr>
                <w:rFonts w:hint="eastAsia" w:ascii="微软雅黑" w:hAnsi="微软雅黑" w:eastAsia="微软雅黑" w:cs="微软雅黑"/>
                <w:spacing w:val="-11"/>
                <w:sz w:val="22"/>
                <w:szCs w:val="22"/>
              </w:rPr>
              <w:t>在课堂中，要提高学生的兴趣并且提高学生的思维发展能力。在使学生有</w:t>
            </w:r>
            <w:r>
              <w:rPr>
                <w:rFonts w:hint="eastAsia" w:ascii="微软雅黑" w:hAnsi="微软雅黑" w:eastAsia="微软雅黑" w:cs="微软雅黑"/>
                <w:spacing w:val="-10"/>
                <w:sz w:val="22"/>
                <w:szCs w:val="22"/>
              </w:rPr>
              <w:t>兴趣的前提下，老师应引导学生</w:t>
            </w:r>
            <w:r>
              <w:rPr>
                <w:rFonts w:hint="eastAsia" w:ascii="微软雅黑" w:hAnsi="微软雅黑" w:eastAsia="微软雅黑" w:cs="微软雅黑"/>
                <w:spacing w:val="-10"/>
                <w:sz w:val="22"/>
                <w:szCs w:val="22"/>
              </w:rPr>
              <w:t>进行逻辑思路的构建</w:t>
            </w:r>
            <w:r>
              <w:rPr>
                <w:rFonts w:hint="eastAsia" w:ascii="微软雅黑" w:hAnsi="微软雅黑" w:eastAsia="微软雅黑" w:cs="微软雅黑"/>
                <w:spacing w:val="-10"/>
                <w:sz w:val="22"/>
                <w:szCs w:val="22"/>
              </w:rPr>
              <w:t>。培养学生团队合</w:t>
            </w:r>
            <w:r>
              <w:rPr>
                <w:rFonts w:hint="eastAsia" w:ascii="微软雅黑" w:hAnsi="微软雅黑" w:eastAsia="微软雅黑" w:cs="微软雅黑"/>
                <w:spacing w:val="-11"/>
                <w:sz w:val="22"/>
                <w:szCs w:val="22"/>
              </w:rPr>
              <w:t>作、情感互动、现实生活场景应用和临时问题处理的能力。并在授课的过</w:t>
            </w:r>
            <w:r>
              <w:rPr>
                <w:rFonts w:hint="eastAsia" w:ascii="微软雅黑" w:hAnsi="微软雅黑" w:eastAsia="微软雅黑" w:cs="微软雅黑"/>
                <w:sz w:val="22"/>
                <w:szCs w:val="22"/>
              </w:rPr>
              <w:t>程中引导学生养成良好的学习、思考，和生活习惯。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shd w:val="clear" w:color="auto" w:fill="auto"/>
          </w:tcPr>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教学环境及资源</w:t>
            </w:r>
          </w:p>
          <w:p>
            <w:pPr>
              <w:spacing w:line="420" w:lineRule="exact"/>
              <w:jc w:val="center"/>
              <w:rPr>
                <w:rFonts w:hint="eastAsia" w:ascii="微软雅黑" w:hAnsi="微软雅黑" w:eastAsia="微软雅黑" w:cs="微软雅黑"/>
                <w:bCs/>
                <w:sz w:val="22"/>
                <w:szCs w:val="22"/>
              </w:rPr>
            </w:pPr>
            <w:r>
              <w:rPr>
                <w:rFonts w:hint="eastAsia" w:ascii="微软雅黑" w:hAnsi="微软雅黑" w:eastAsia="微软雅黑" w:cs="微软雅黑"/>
                <w:sz w:val="22"/>
                <w:szCs w:val="22"/>
              </w:rPr>
              <w:t>（媒体）</w:t>
            </w:r>
          </w:p>
        </w:tc>
        <w:tc>
          <w:tcPr>
            <w:tcW w:w="8220" w:type="dxa"/>
            <w:gridSpan w:val="4"/>
            <w:shd w:val="clear" w:color="auto" w:fill="auto"/>
          </w:tcPr>
          <w:p>
            <w:pPr>
              <w:pStyle w:val="10"/>
              <w:spacing w:before="2"/>
              <w:rPr>
                <w:rFonts w:hint="eastAsia" w:ascii="微软雅黑" w:hAnsi="微软雅黑" w:eastAsia="微软雅黑" w:cs="微软雅黑"/>
                <w:sz w:val="22"/>
                <w:szCs w:val="22"/>
              </w:rPr>
            </w:pPr>
            <w:r>
              <w:rPr>
                <w:rFonts w:hint="eastAsia" w:ascii="微软雅黑" w:hAnsi="微软雅黑" w:eastAsia="微软雅黑" w:cs="微软雅黑"/>
                <w:sz w:val="22"/>
                <w:szCs w:val="22"/>
              </w:rPr>
              <w:t>教师用资源：电脑、PPT 投影、机器人软件</w:t>
            </w:r>
          </w:p>
          <w:p>
            <w:pPr>
              <w:spacing w:line="420" w:lineRule="exact"/>
              <w:rPr>
                <w:rFonts w:hint="eastAsia" w:ascii="微软雅黑" w:hAnsi="微软雅黑" w:eastAsia="微软雅黑" w:cs="微软雅黑"/>
                <w:bCs/>
                <w:sz w:val="22"/>
                <w:szCs w:val="22"/>
                <w:lang w:val="en-US" w:eastAsia="zh-CN"/>
              </w:rPr>
            </w:pPr>
            <w:r>
              <w:rPr>
                <w:rFonts w:hint="eastAsia" w:ascii="微软雅黑" w:hAnsi="微软雅黑" w:eastAsia="微软雅黑" w:cs="微软雅黑"/>
                <w:sz w:val="22"/>
                <w:szCs w:val="22"/>
              </w:rPr>
              <w:t>学生用资源：</w:t>
            </w:r>
            <w:r>
              <w:rPr>
                <w:rFonts w:hint="eastAsia" w:ascii="微软雅黑" w:hAnsi="微软雅黑" w:eastAsia="微软雅黑" w:cs="微软雅黑"/>
                <w:sz w:val="22"/>
                <w:szCs w:val="22"/>
                <w:lang w:val="en-US" w:eastAsia="zh-CN"/>
              </w:rPr>
              <w:t>乐高9686教具箱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gridSpan w:val="5"/>
            <w:shd w:val="clear" w:color="auto" w:fill="D9D9D9"/>
          </w:tcPr>
          <w:p>
            <w:pPr>
              <w:spacing w:line="420" w:lineRule="exact"/>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5I教学法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1" w:type="dxa"/>
            <w:gridSpan w:val="4"/>
            <w:shd w:val="clear" w:color="auto" w:fill="D9D9D9"/>
          </w:tcPr>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教学过程</w:t>
            </w:r>
          </w:p>
        </w:tc>
        <w:tc>
          <w:tcPr>
            <w:tcW w:w="2745" w:type="dxa"/>
            <w:shd w:val="clear" w:color="auto" w:fill="D9D9D9"/>
          </w:tcPr>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设计思路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6" w:type="dxa"/>
            <w:vMerge w:val="restart"/>
            <w:shd w:val="clear" w:color="auto" w:fill="FF6600"/>
          </w:tcPr>
          <w:p>
            <w:pPr>
              <w:jc w:val="center"/>
              <w:rPr>
                <w:rFonts w:hint="eastAsia" w:ascii="微软雅黑" w:hAnsi="微软雅黑" w:eastAsia="微软雅黑" w:cs="微软雅黑"/>
                <w:sz w:val="22"/>
                <w:szCs w:val="22"/>
                <w:shd w:val="clear" w:color="auto" w:fill="FFFFFF"/>
              </w:rPr>
            </w:pPr>
            <w:r>
              <w:rPr>
                <w:rFonts w:hint="eastAsia" w:ascii="微软雅黑" w:hAnsi="微软雅黑" w:eastAsia="微软雅黑" w:cs="微软雅黑"/>
                <w:b/>
                <w:sz w:val="22"/>
                <w:szCs w:val="22"/>
              </w:rPr>
              <w:t>I THINK</w:t>
            </w:r>
          </w:p>
        </w:tc>
        <w:tc>
          <w:tcPr>
            <w:tcW w:w="5475" w:type="dxa"/>
            <w:gridSpan w:val="3"/>
          </w:tcPr>
          <w:p>
            <w:pPr>
              <w:pStyle w:val="4"/>
              <w:widowControl/>
              <w:shd w:val="clear" w:color="auto" w:fill="FFFFFF"/>
              <w:wordWrap w:val="0"/>
              <w:spacing w:before="0" w:beforeAutospacing="0" w:after="0" w:afterAutospacing="0" w:line="360" w:lineRule="auto"/>
              <w:jc w:val="both"/>
              <w:textAlignment w:val="baseline"/>
              <w:rPr>
                <w:rFonts w:hint="eastAsia" w:ascii="微软雅黑" w:hAnsi="微软雅黑" w:eastAsia="微软雅黑" w:cs="微软雅黑"/>
                <w:sz w:val="22"/>
                <w:szCs w:val="22"/>
                <w:shd w:val="clear" w:color="auto" w:fill="FFFFFF"/>
              </w:rPr>
            </w:pPr>
            <w:r>
              <w:rPr>
                <w:rFonts w:hint="eastAsia" w:ascii="微软雅黑" w:hAnsi="微软雅黑" w:eastAsia="微软雅黑" w:cs="微软雅黑"/>
                <w:b/>
                <w:bCs/>
                <w:sz w:val="22"/>
                <w:szCs w:val="22"/>
                <w:shd w:val="clear" w:color="auto" w:fill="FFFFFF"/>
              </w:rPr>
              <w:t>提出问题&amp;作出假设</w:t>
            </w:r>
          </w:p>
        </w:tc>
        <w:tc>
          <w:tcPr>
            <w:tcW w:w="2745" w:type="dxa"/>
            <w:vMerge w:val="restart"/>
          </w:tcPr>
          <w:p>
            <w:pPr>
              <w:spacing w:line="420" w:lineRule="exact"/>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通过提问和照片引入引出本节课的主题：摇头风扇。充分调动孩子们的积极性和兴趣。为更好的完成本节课发任务做好准备。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3" w:hRule="atLeast"/>
        </w:trPr>
        <w:tc>
          <w:tcPr>
            <w:tcW w:w="2236" w:type="dxa"/>
            <w:vMerge w:val="continue"/>
            <w:shd w:val="clear" w:color="auto" w:fill="FF6600"/>
          </w:tcPr>
          <w:p>
            <w:pPr>
              <w:pStyle w:val="4"/>
              <w:widowControl/>
              <w:shd w:val="clear" w:color="auto" w:fill="FFFFFF"/>
              <w:wordWrap w:val="0"/>
              <w:spacing w:before="0" w:beforeAutospacing="0" w:after="0" w:afterAutospacing="0" w:line="380" w:lineRule="exact"/>
              <w:ind w:firstLine="440" w:firstLineChars="200"/>
              <w:jc w:val="both"/>
              <w:textAlignment w:val="baseline"/>
              <w:rPr>
                <w:rFonts w:hint="eastAsia" w:ascii="微软雅黑" w:hAnsi="微软雅黑" w:eastAsia="微软雅黑" w:cs="微软雅黑"/>
                <w:sz w:val="22"/>
                <w:szCs w:val="22"/>
              </w:rPr>
            </w:pPr>
          </w:p>
        </w:tc>
        <w:tc>
          <w:tcPr>
            <w:tcW w:w="5475" w:type="dxa"/>
            <w:gridSpan w:val="3"/>
            <w:tcBorders>
              <w:bottom w:val="single" w:color="auto" w:sz="4" w:space="0"/>
            </w:tcBorders>
          </w:tcPr>
          <w:p>
            <w:pPr>
              <w:pStyle w:val="4"/>
              <w:widowControl/>
              <w:shd w:val="clear" w:color="auto" w:fill="FFFFFF"/>
              <w:wordWrap w:val="0"/>
              <w:spacing w:before="0" w:beforeAutospacing="0" w:after="0" w:afterAutospacing="0" w:line="360" w:lineRule="auto"/>
              <w:jc w:val="both"/>
              <w:textAlignment w:val="baseline"/>
              <w:rPr>
                <w:rFonts w:hint="eastAsia" w:ascii="微软雅黑" w:hAnsi="微软雅黑" w:eastAsia="微软雅黑" w:cs="微软雅黑"/>
                <w:sz w:val="22"/>
                <w:szCs w:val="22"/>
                <w:lang w:val="en-US" w:eastAsia="zh-CN"/>
              </w:rPr>
            </w:pP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你们知道一年有几个季节吗?都是哪些?那你们知道哪个季节最热吗?(夏季)那这么热你们是如何使自己变得凉爽一点的呢?(吹风扇)那今天我们也用乐高积木做一个风扇吧。 那你们都有没有见过风扇，是这样的吗?(播放照片)那小朋友想一想如果很多人在一个大的房间使用风扇我们怎样才能让每一个人都吹到呢？我们可以让风扇进行摇头来进行吹风。</w:t>
            </w:r>
          </w:p>
        </w:tc>
        <w:tc>
          <w:tcPr>
            <w:tcW w:w="2745" w:type="dxa"/>
            <w:vMerge w:val="continue"/>
          </w:tcPr>
          <w:p>
            <w:pPr>
              <w:spacing w:line="420" w:lineRule="exact"/>
              <w:rPr>
                <w:rFonts w:hint="eastAsia" w:ascii="微软雅黑" w:hAnsi="微软雅黑" w:eastAsia="微软雅黑" w:cs="微软雅黑"/>
                <w:sz w:val="22"/>
                <w:szCs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236" w:type="dxa"/>
            <w:vMerge w:val="restart"/>
            <w:shd w:val="clear" w:color="auto" w:fill="FFFF00"/>
          </w:tcPr>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I EXPLORE</w:t>
            </w:r>
          </w:p>
          <w:p>
            <w:pPr>
              <w:jc w:val="center"/>
              <w:rPr>
                <w:rFonts w:hint="eastAsia" w:ascii="微软雅黑" w:hAnsi="微软雅黑" w:eastAsia="微软雅黑" w:cs="微软雅黑"/>
                <w:b/>
                <w:sz w:val="22"/>
                <w:szCs w:val="22"/>
              </w:rPr>
            </w:pPr>
          </w:p>
          <w:p>
            <w:pPr>
              <w:jc w:val="center"/>
              <w:rPr>
                <w:rFonts w:hint="eastAsia" w:ascii="微软雅黑" w:hAnsi="微软雅黑" w:eastAsia="微软雅黑" w:cs="微软雅黑"/>
                <w:b/>
                <w:sz w:val="22"/>
                <w:szCs w:val="22"/>
              </w:rPr>
            </w:pPr>
          </w:p>
          <w:p>
            <w:pPr>
              <w:spacing w:line="420" w:lineRule="exact"/>
              <w:jc w:val="both"/>
              <w:rPr>
                <w:rFonts w:hint="eastAsia" w:ascii="微软雅黑" w:hAnsi="微软雅黑" w:eastAsia="微软雅黑" w:cs="微软雅黑"/>
                <w:b/>
                <w:sz w:val="22"/>
                <w:szCs w:val="22"/>
              </w:rPr>
            </w:pPr>
          </w:p>
        </w:tc>
        <w:tc>
          <w:tcPr>
            <w:tcW w:w="5475" w:type="dxa"/>
            <w:gridSpan w:val="3"/>
          </w:tcPr>
          <w:p>
            <w:pPr>
              <w:spacing w:after="0" w:line="360" w:lineRule="auto"/>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探究（</w:t>
            </w:r>
            <w:r>
              <w:rPr>
                <w:rFonts w:hint="eastAsia" w:ascii="微软雅黑" w:hAnsi="微软雅黑" w:eastAsia="微软雅黑" w:cs="微软雅黑"/>
                <w:b/>
                <w:sz w:val="22"/>
                <w:szCs w:val="22"/>
              </w:rPr>
              <w:t>程序讲解</w:t>
            </w:r>
            <w:r>
              <w:rPr>
                <w:rFonts w:hint="eastAsia" w:ascii="微软雅黑" w:hAnsi="微软雅黑" w:eastAsia="微软雅黑" w:cs="微软雅黑"/>
                <w:b/>
                <w:sz w:val="22"/>
                <w:szCs w:val="22"/>
              </w:rPr>
              <w:t>）</w:t>
            </w:r>
          </w:p>
        </w:tc>
        <w:tc>
          <w:tcPr>
            <w:tcW w:w="2745" w:type="dxa"/>
            <w:vMerge w:val="restart"/>
          </w:tcPr>
          <w:p>
            <w:pPr>
              <w:spacing w:line="420" w:lineRule="exact"/>
              <w:rPr>
                <w:rFonts w:hint="eastAsia" w:ascii="微软雅黑" w:hAnsi="微软雅黑" w:eastAsia="微软雅黑" w:cs="微软雅黑"/>
                <w:sz w:val="22"/>
                <w:szCs w:val="22"/>
              </w:rPr>
            </w:pPr>
            <w:r>
              <w:rPr>
                <w:rFonts w:hint="eastAsia" w:ascii="微软雅黑" w:hAnsi="微软雅黑" w:eastAsia="微软雅黑" w:cs="微软雅黑"/>
                <w:sz w:val="22"/>
                <w:szCs w:val="22"/>
              </w:rPr>
              <w:t>针对提出的任务，引导学员思考需要解决的问题，并探究解决方法。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6" w:type="dxa"/>
            <w:vMerge w:val="continue"/>
            <w:shd w:val="clear" w:color="auto" w:fill="FFFF00"/>
          </w:tcPr>
          <w:p>
            <w:pPr>
              <w:spacing w:line="420" w:lineRule="exact"/>
              <w:jc w:val="center"/>
              <w:rPr>
                <w:rFonts w:hint="eastAsia" w:ascii="微软雅黑" w:hAnsi="微软雅黑" w:eastAsia="微软雅黑" w:cs="微软雅黑"/>
                <w:b/>
                <w:sz w:val="22"/>
                <w:szCs w:val="22"/>
              </w:rPr>
            </w:pPr>
          </w:p>
        </w:tc>
        <w:tc>
          <w:tcPr>
            <w:tcW w:w="5475" w:type="dxa"/>
            <w:gridSpan w:val="3"/>
          </w:tcPr>
          <w:p>
            <w:pPr>
              <w:tabs>
                <w:tab w:val="left" w:pos="2775"/>
              </w:tabs>
              <w:spacing w:after="0" w:line="360" w:lineRule="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摇头风扇为什么能摇头呢？</w:t>
            </w:r>
          </w:p>
          <w:p>
            <w:pPr>
              <w:tabs>
                <w:tab w:val="left" w:pos="2775"/>
              </w:tabs>
              <w:spacing w:after="0" w:line="360" w:lineRule="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怎么样才能实现风扇摇头呢？</w:t>
            </w:r>
          </w:p>
        </w:tc>
        <w:tc>
          <w:tcPr>
            <w:tcW w:w="2745" w:type="dxa"/>
            <w:vMerge w:val="continue"/>
          </w:tcPr>
          <w:p>
            <w:pPr>
              <w:spacing w:line="420" w:lineRule="exact"/>
              <w:rPr>
                <w:rFonts w:hint="eastAsia"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236" w:type="dxa"/>
            <w:vMerge w:val="restart"/>
            <w:shd w:val="clear" w:color="auto" w:fill="92D050"/>
          </w:tcPr>
          <w:p>
            <w:pPr>
              <w:spacing w:line="420" w:lineRule="exact"/>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I PRACTICE</w:t>
            </w:r>
          </w:p>
          <w:p>
            <w:pPr>
              <w:spacing w:line="420" w:lineRule="exact"/>
              <w:rPr>
                <w:rFonts w:hint="eastAsia" w:ascii="微软雅黑" w:hAnsi="微软雅黑" w:eastAsia="微软雅黑" w:cs="微软雅黑"/>
                <w:b/>
                <w:bCs/>
                <w:sz w:val="22"/>
                <w:szCs w:val="22"/>
              </w:rPr>
            </w:pPr>
          </w:p>
          <w:p>
            <w:pPr>
              <w:spacing w:line="420" w:lineRule="exact"/>
              <w:jc w:val="center"/>
              <w:rPr>
                <w:rFonts w:hint="eastAsia" w:ascii="微软雅黑" w:hAnsi="微软雅黑" w:eastAsia="微软雅黑" w:cs="微软雅黑"/>
                <w:b/>
                <w:bCs/>
                <w:sz w:val="22"/>
                <w:szCs w:val="22"/>
              </w:rPr>
            </w:pPr>
          </w:p>
        </w:tc>
        <w:tc>
          <w:tcPr>
            <w:tcW w:w="5475" w:type="dxa"/>
            <w:gridSpan w:val="3"/>
          </w:tcPr>
          <w:p>
            <w:pPr>
              <w:spacing w:after="0" w:line="360" w:lineRule="auto"/>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实践练习</w:t>
            </w:r>
          </w:p>
        </w:tc>
        <w:tc>
          <w:tcPr>
            <w:tcW w:w="2745" w:type="dxa"/>
            <w:vMerge w:val="restart"/>
          </w:tcPr>
          <w:p>
            <w:pPr>
              <w:numPr>
                <w:ilvl w:val="0"/>
                <w:numId w:val="1"/>
              </w:numPr>
              <w:ind w:left="0" w:leftChars="0" w:firstLine="0" w:firstLineChars="0"/>
              <w:jc w:val="both"/>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搭建底座</w:t>
            </w:r>
          </w:p>
          <w:p>
            <w:pPr>
              <w:numPr>
                <w:ilvl w:val="0"/>
                <w:numId w:val="1"/>
              </w:numPr>
              <w:spacing w:line="420" w:lineRule="exact"/>
              <w:ind w:left="0" w:leftChars="0" w:firstLine="0" w:firstLineChars="0"/>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搭建蜗轮蜗杆嘴和</w:t>
            </w:r>
          </w:p>
          <w:p>
            <w:pPr>
              <w:numPr>
                <w:ilvl w:val="0"/>
                <w:numId w:val="1"/>
              </w:numPr>
              <w:spacing w:line="420" w:lineRule="exact"/>
              <w:ind w:left="0" w:leftChars="0" w:firstLine="0" w:firstLineChars="0"/>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搭建曲柄摇杆结构</w:t>
            </w:r>
          </w:p>
          <w:p>
            <w:pPr>
              <w:numPr>
                <w:ilvl w:val="0"/>
                <w:numId w:val="1"/>
              </w:numPr>
              <w:spacing w:line="420" w:lineRule="exact"/>
              <w:ind w:left="0" w:leftChars="0" w:firstLine="0" w:firstLineChars="0"/>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设计扇叶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236" w:type="dxa"/>
            <w:vMerge w:val="continue"/>
            <w:shd w:val="clear" w:color="auto" w:fill="92D050"/>
          </w:tcPr>
          <w:p>
            <w:pPr>
              <w:spacing w:line="420" w:lineRule="exact"/>
              <w:jc w:val="center"/>
              <w:rPr>
                <w:rFonts w:hint="eastAsia" w:ascii="微软雅黑" w:hAnsi="微软雅黑" w:eastAsia="微软雅黑" w:cs="微软雅黑"/>
                <w:b/>
                <w:bCs/>
                <w:sz w:val="22"/>
                <w:szCs w:val="22"/>
              </w:rPr>
            </w:pPr>
          </w:p>
        </w:tc>
        <w:tc>
          <w:tcPr>
            <w:tcW w:w="5475" w:type="dxa"/>
            <w:gridSpan w:val="3"/>
          </w:tcPr>
          <w:p>
            <w:pPr>
              <w:numPr>
                <w:ilvl w:val="0"/>
                <w:numId w:val="2"/>
              </w:numPr>
              <w:ind w:leftChars="0"/>
              <w:jc w:val="both"/>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使用</w:t>
            </w: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凸点梁连接在电池盒上当做底座</w:t>
            </w:r>
          </w:p>
          <w:p>
            <w:pPr>
              <w:numPr>
                <w:ilvl w:val="0"/>
                <w:numId w:val="2"/>
              </w:numPr>
              <w:spacing w:line="220" w:lineRule="atLeast"/>
              <w:ind w:left="0" w:leftChars="0" w:firstLine="0" w:firstLineChars="0"/>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使用教具箱里的教具制作一个蜗轮蜗杆组合</w:t>
            </w:r>
          </w:p>
          <w:p>
            <w:pPr>
              <w:numPr>
                <w:ilvl w:val="0"/>
                <w:numId w:val="2"/>
              </w:numPr>
              <w:spacing w:line="220" w:lineRule="atLeast"/>
              <w:ind w:left="0" w:leftChars="0" w:firstLine="0" w:firstLineChars="0"/>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使用</w:t>
            </w: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手摇柄和平滑梁制作曲柄摇杆组合</w:t>
            </w:r>
          </w:p>
          <w:p>
            <w:pPr>
              <w:numPr>
                <w:ilvl w:val="0"/>
                <w:numId w:val="2"/>
              </w:numPr>
              <w:spacing w:line="220" w:lineRule="atLeast"/>
              <w:ind w:left="0" w:leftChars="0" w:firstLine="0" w:firstLineChars="0"/>
              <w:rPr>
                <w:rFonts w:hint="eastAsia" w:ascii="微软雅黑" w:hAnsi="微软雅黑" w:eastAsia="微软雅黑" w:cs="微软雅黑"/>
                <w:color w:val="000000" w:themeColor="text1"/>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z w:val="22"/>
                <w:szCs w:val="22"/>
                <w:lang w:val="en-US" w:eastAsia="zh-CN"/>
                <w14:textFill>
                  <w14:solidFill>
                    <w14:schemeClr w14:val="tx1"/>
                  </w14:solidFill>
                </w14:textFill>
              </w:rPr>
              <w:t>使用教具箱里的教具自主设计一个扇叶</w:t>
            </w:r>
          </w:p>
        </w:tc>
        <w:tc>
          <w:tcPr>
            <w:tcW w:w="2745" w:type="dxa"/>
            <w:vMerge w:val="continue"/>
          </w:tcPr>
          <w:p>
            <w:pPr>
              <w:spacing w:line="420" w:lineRule="exact"/>
              <w:rPr>
                <w:rFonts w:hint="eastAsia"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restart"/>
            <w:shd w:val="clear" w:color="auto" w:fill="B2A1C7"/>
          </w:tcPr>
          <w:p>
            <w:pPr>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 xml:space="preserve">I </w:t>
            </w:r>
            <w:r>
              <w:rPr>
                <w:rFonts w:hint="eastAsia" w:ascii="微软雅黑" w:hAnsi="微软雅黑" w:eastAsia="微软雅黑" w:cs="微软雅黑"/>
                <w:b/>
                <w:bCs/>
                <w:sz w:val="22"/>
                <w:szCs w:val="22"/>
              </w:rPr>
              <w:t>SUMMARIZE</w:t>
            </w:r>
          </w:p>
          <w:p>
            <w:pPr>
              <w:spacing w:line="420" w:lineRule="exact"/>
              <w:rPr>
                <w:rFonts w:hint="eastAsia" w:ascii="微软雅黑" w:hAnsi="微软雅黑" w:eastAsia="微软雅黑" w:cs="微软雅黑"/>
                <w:b/>
                <w:bCs/>
                <w:sz w:val="22"/>
                <w:szCs w:val="22"/>
              </w:rPr>
            </w:pPr>
          </w:p>
        </w:tc>
        <w:tc>
          <w:tcPr>
            <w:tcW w:w="5475" w:type="dxa"/>
            <w:gridSpan w:val="3"/>
          </w:tcPr>
          <w:p>
            <w:pPr>
              <w:spacing w:after="0" w:line="360" w:lineRule="auto"/>
              <w:rPr>
                <w:rFonts w:hint="eastAsia" w:ascii="微软雅黑" w:hAnsi="微软雅黑" w:eastAsia="微软雅黑" w:cs="微软雅黑"/>
                <w:b/>
                <w:sz w:val="22"/>
                <w:szCs w:val="22"/>
                <w:lang w:eastAsia="zh-CN"/>
              </w:rPr>
            </w:pPr>
            <w:r>
              <w:rPr>
                <w:rFonts w:hint="eastAsia" w:ascii="微软雅黑" w:hAnsi="微软雅黑" w:eastAsia="微软雅黑" w:cs="微软雅黑"/>
                <w:b/>
                <w:sz w:val="22"/>
                <w:szCs w:val="22"/>
              </w:rPr>
              <w:t>讨论与总结</w:t>
            </w:r>
            <w:r>
              <w:rPr>
                <w:rFonts w:hint="eastAsia" w:ascii="微软雅黑" w:hAnsi="微软雅黑" w:eastAsia="微软雅黑" w:cs="微软雅黑"/>
                <w:b/>
                <w:sz w:val="22"/>
                <w:szCs w:val="22"/>
                <w:lang w:eastAsia="zh-CN"/>
              </w:rPr>
              <w:t>（</w:t>
            </w:r>
            <w:r>
              <w:rPr>
                <w:rFonts w:hint="eastAsia" w:ascii="微软雅黑" w:hAnsi="微软雅黑" w:eastAsia="微软雅黑" w:cs="微软雅黑"/>
                <w:b/>
                <w:sz w:val="22"/>
                <w:szCs w:val="22"/>
                <w:lang w:val="en-US" w:eastAsia="zh-CN"/>
              </w:rPr>
              <w:t>10min</w:t>
            </w:r>
            <w:r>
              <w:rPr>
                <w:rFonts w:hint="eastAsia" w:ascii="微软雅黑" w:hAnsi="微软雅黑" w:eastAsia="微软雅黑" w:cs="微软雅黑"/>
                <w:b/>
                <w:sz w:val="22"/>
                <w:szCs w:val="22"/>
                <w:lang w:eastAsia="zh-CN"/>
              </w:rPr>
              <w:t>）</w:t>
            </w:r>
          </w:p>
        </w:tc>
        <w:tc>
          <w:tcPr>
            <w:tcW w:w="2745" w:type="dxa"/>
            <w:vMerge w:val="restart"/>
          </w:tcPr>
          <w:p>
            <w:pPr>
              <w:spacing w:line="420" w:lineRule="exact"/>
              <w:rPr>
                <w:rFonts w:hint="eastAsia" w:ascii="微软雅黑" w:hAnsi="微软雅黑" w:eastAsia="微软雅黑" w:cs="微软雅黑"/>
                <w:sz w:val="22"/>
                <w:szCs w:val="22"/>
              </w:rPr>
            </w:pPr>
          </w:p>
          <w:p>
            <w:pPr>
              <w:numPr>
                <w:ilvl w:val="0"/>
                <w:numId w:val="3"/>
              </w:numPr>
              <w:spacing w:line="420" w:lineRule="exact"/>
              <w:rPr>
                <w:rFonts w:hint="eastAsia" w:ascii="微软雅黑" w:hAnsi="微软雅黑" w:eastAsia="微软雅黑" w:cs="微软雅黑"/>
                <w:sz w:val="22"/>
                <w:szCs w:val="22"/>
              </w:rPr>
            </w:pPr>
            <w:r>
              <w:rPr>
                <w:rFonts w:hint="eastAsia" w:ascii="微软雅黑" w:hAnsi="微软雅黑" w:eastAsia="微软雅黑" w:cs="微软雅黑"/>
                <w:sz w:val="22"/>
                <w:szCs w:val="22"/>
              </w:rPr>
              <w:t>通过</w:t>
            </w:r>
            <w:r>
              <w:rPr>
                <w:rFonts w:hint="eastAsia" w:ascii="微软雅黑" w:hAnsi="微软雅黑" w:eastAsia="微软雅黑" w:cs="微软雅黑"/>
                <w:sz w:val="22"/>
                <w:szCs w:val="22"/>
                <w:lang w:val="en-US" w:eastAsia="zh-CN"/>
              </w:rPr>
              <w:t>摇头风扇是否可以左右摇头</w:t>
            </w:r>
            <w:r>
              <w:rPr>
                <w:rFonts w:hint="eastAsia" w:ascii="微软雅黑" w:hAnsi="微软雅黑" w:eastAsia="微软雅黑" w:cs="微软雅黑"/>
                <w:sz w:val="22"/>
                <w:szCs w:val="22"/>
              </w:rPr>
              <w:t>，总结得失，鼓励学生大胆发言，提高总结和表达能力。</w:t>
            </w:r>
          </w:p>
          <w:p>
            <w:pPr>
              <w:numPr>
                <w:ilvl w:val="0"/>
                <w:numId w:val="0"/>
              </w:numPr>
              <w:spacing w:line="420" w:lineRule="exact"/>
              <w:rPr>
                <w:rFonts w:hint="eastAsia"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2236" w:type="dxa"/>
            <w:vMerge w:val="continue"/>
            <w:shd w:val="clear" w:color="auto" w:fill="B2A1C7"/>
          </w:tcPr>
          <w:p>
            <w:pPr>
              <w:spacing w:line="420" w:lineRule="exact"/>
              <w:jc w:val="center"/>
              <w:rPr>
                <w:rFonts w:hint="eastAsia" w:ascii="微软雅黑" w:hAnsi="微软雅黑" w:eastAsia="微软雅黑" w:cs="微软雅黑"/>
                <w:b/>
                <w:bCs/>
                <w:sz w:val="22"/>
                <w:szCs w:val="22"/>
              </w:rPr>
            </w:pPr>
          </w:p>
        </w:tc>
        <w:tc>
          <w:tcPr>
            <w:tcW w:w="5475" w:type="dxa"/>
            <w:gridSpan w:val="3"/>
          </w:tcPr>
          <w:p>
            <w:pPr>
              <w:spacing w:line="360" w:lineRule="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测试</w:t>
            </w:r>
            <w:r>
              <w:rPr>
                <w:rFonts w:hint="eastAsia" w:ascii="微软雅黑" w:hAnsi="微软雅黑" w:eastAsia="微软雅黑" w:cs="微软雅黑"/>
                <w:sz w:val="22"/>
                <w:szCs w:val="22"/>
                <w:lang w:val="en-US" w:eastAsia="zh-CN"/>
              </w:rPr>
              <w:t>/</w:t>
            </w:r>
            <w:r>
              <w:rPr>
                <w:rFonts w:hint="eastAsia" w:ascii="微软雅黑" w:hAnsi="微软雅黑" w:eastAsia="微软雅黑" w:cs="微软雅黑"/>
                <w:sz w:val="22"/>
                <w:szCs w:val="22"/>
              </w:rPr>
              <w:t>比赛：</w:t>
            </w:r>
          </w:p>
          <w:p>
            <w:pPr>
              <w:spacing w:line="360" w:lineRule="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测试摇头风扇是否可以摇头？</w:t>
            </w:r>
          </w:p>
          <w:p>
            <w:pPr>
              <w:spacing w:line="360" w:lineRule="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总结</w:t>
            </w:r>
            <w:r>
              <w:rPr>
                <w:rFonts w:hint="eastAsia" w:ascii="微软雅黑" w:hAnsi="微软雅黑" w:eastAsia="微软雅黑" w:cs="微软雅黑"/>
                <w:sz w:val="22"/>
                <w:szCs w:val="22"/>
                <w:lang w:eastAsia="zh-CN"/>
              </w:rPr>
              <w:t>与反思</w:t>
            </w:r>
            <w:r>
              <w:rPr>
                <w:rFonts w:hint="eastAsia" w:ascii="微软雅黑" w:hAnsi="微软雅黑" w:eastAsia="微软雅黑" w:cs="微软雅黑"/>
                <w:sz w:val="22"/>
                <w:szCs w:val="22"/>
              </w:rPr>
              <w:t>：</w:t>
            </w:r>
            <w:r>
              <w:rPr>
                <w:rFonts w:hint="eastAsia" w:ascii="微软雅黑" w:hAnsi="微软雅黑" w:eastAsia="微软雅黑" w:cs="微软雅黑"/>
                <w:sz w:val="22"/>
                <w:szCs w:val="22"/>
              </w:rPr>
              <w:t xml:space="preserve"> </w:t>
            </w:r>
          </w:p>
          <w:p>
            <w:pPr>
              <w:numPr>
                <w:ilvl w:val="0"/>
                <w:numId w:val="4"/>
              </w:numPr>
              <w:spacing w:line="360" w:lineRule="auto"/>
              <w:rPr>
                <w:rFonts w:hint="eastAsia" w:ascii="微软雅黑" w:hAnsi="微软雅黑" w:eastAsia="微软雅黑" w:cs="微软雅黑"/>
                <w:b/>
                <w:bCs/>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蜗轮蜗杆组合有什么特点？</w:t>
            </w:r>
          </w:p>
          <w:p>
            <w:pPr>
              <w:numPr>
                <w:ilvl w:val="0"/>
                <w:numId w:val="4"/>
              </w:numPr>
              <w:spacing w:line="360" w:lineRule="auto"/>
              <w:rPr>
                <w:rFonts w:hint="eastAsia" w:ascii="微软雅黑" w:hAnsi="微软雅黑" w:eastAsia="微软雅黑" w:cs="微软雅黑"/>
                <w:b/>
                <w:bCs/>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怎么样实现两套传动装置？</w:t>
            </w:r>
          </w:p>
        </w:tc>
        <w:tc>
          <w:tcPr>
            <w:tcW w:w="2745" w:type="dxa"/>
            <w:vMerge w:val="continue"/>
          </w:tcPr>
          <w:p>
            <w:pPr>
              <w:spacing w:line="420" w:lineRule="exact"/>
              <w:rPr>
                <w:rFonts w:hint="eastAsia"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236" w:type="dxa"/>
            <w:vMerge w:val="restart"/>
            <w:shd w:val="clear" w:color="auto" w:fill="002060"/>
          </w:tcPr>
          <w:p>
            <w:pPr>
              <w:spacing w:line="420" w:lineRule="exac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I</w:t>
            </w:r>
          </w:p>
          <w:p>
            <w:pPr>
              <w:spacing w:line="420" w:lineRule="exac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SUMMARIZE</w:t>
            </w:r>
          </w:p>
          <w:p>
            <w:pPr>
              <w:spacing w:line="420" w:lineRule="exact"/>
              <w:rPr>
                <w:rFonts w:hint="eastAsia" w:ascii="微软雅黑" w:hAnsi="微软雅黑" w:eastAsia="微软雅黑" w:cs="微软雅黑"/>
                <w:b/>
                <w:bCs/>
                <w:sz w:val="22"/>
                <w:szCs w:val="22"/>
              </w:rPr>
            </w:pPr>
          </w:p>
        </w:tc>
        <w:tc>
          <w:tcPr>
            <w:tcW w:w="5475" w:type="dxa"/>
            <w:gridSpan w:val="3"/>
          </w:tcPr>
          <w:p>
            <w:pPr>
              <w:spacing w:after="0" w:line="360" w:lineRule="auto"/>
              <w:rPr>
                <w:rFonts w:hint="eastAsia" w:ascii="微软雅黑" w:hAnsi="微软雅黑" w:eastAsia="微软雅黑" w:cs="微软雅黑"/>
                <w:b/>
                <w:sz w:val="22"/>
                <w:szCs w:val="22"/>
                <w:lang w:val="en-US" w:eastAsia="zh-CN"/>
              </w:rPr>
            </w:pPr>
            <w:r>
              <w:rPr>
                <w:rFonts w:hint="eastAsia" w:ascii="微软雅黑" w:hAnsi="微软雅黑" w:eastAsia="微软雅黑" w:cs="微软雅黑"/>
                <w:b/>
                <w:sz w:val="22"/>
                <w:szCs w:val="22"/>
              </w:rPr>
              <w:t>迁移</w:t>
            </w:r>
            <w:r>
              <w:rPr>
                <w:rFonts w:hint="eastAsia" w:ascii="微软雅黑" w:hAnsi="微软雅黑" w:eastAsia="微软雅黑" w:cs="微软雅黑"/>
                <w:b/>
                <w:sz w:val="22"/>
                <w:szCs w:val="22"/>
                <w:lang w:eastAsia="zh-CN"/>
              </w:rPr>
              <w:t>，</w:t>
            </w:r>
            <w:r>
              <w:rPr>
                <w:rFonts w:hint="eastAsia" w:ascii="微软雅黑" w:hAnsi="微软雅黑" w:eastAsia="微软雅黑" w:cs="微软雅黑"/>
                <w:b/>
                <w:sz w:val="22"/>
                <w:szCs w:val="22"/>
              </w:rPr>
              <w:t>拓展</w:t>
            </w:r>
            <w:r>
              <w:rPr>
                <w:rFonts w:hint="eastAsia" w:ascii="微软雅黑" w:hAnsi="微软雅黑" w:eastAsia="微软雅黑" w:cs="微软雅黑"/>
                <w:b/>
                <w:sz w:val="22"/>
                <w:szCs w:val="22"/>
                <w:lang w:val="en-US" w:eastAsia="zh-CN"/>
              </w:rPr>
              <w:t>和作品展示（10min）</w:t>
            </w:r>
          </w:p>
        </w:tc>
        <w:tc>
          <w:tcPr>
            <w:tcW w:w="2745" w:type="dxa"/>
            <w:vMerge w:val="restart"/>
          </w:tcPr>
          <w:p>
            <w:pPr>
              <w:spacing w:line="420" w:lineRule="exact"/>
              <w:rPr>
                <w:rFonts w:hint="eastAsia" w:ascii="微软雅黑" w:hAnsi="微软雅黑" w:eastAsia="微软雅黑" w:cs="微软雅黑"/>
                <w:sz w:val="22"/>
                <w:szCs w:val="22"/>
              </w:rPr>
            </w:pPr>
          </w:p>
          <w:p>
            <w:pPr>
              <w:numPr>
                <w:ilvl w:val="0"/>
                <w:numId w:val="5"/>
              </w:numPr>
              <w:spacing w:line="420" w:lineRule="exact"/>
              <w:rPr>
                <w:rFonts w:hint="eastAsia" w:ascii="微软雅黑" w:hAnsi="微软雅黑" w:eastAsia="微软雅黑" w:cs="微软雅黑"/>
                <w:sz w:val="22"/>
                <w:szCs w:val="22"/>
              </w:rPr>
            </w:pPr>
            <w:r>
              <w:rPr>
                <w:rFonts w:hint="eastAsia" w:ascii="微软雅黑" w:hAnsi="微软雅黑" w:eastAsia="微软雅黑" w:cs="微软雅黑"/>
                <w:sz w:val="22"/>
                <w:szCs w:val="22"/>
              </w:rPr>
              <w:t>基</w:t>
            </w:r>
            <w:r>
              <w:rPr>
                <w:rFonts w:hint="eastAsia" w:ascii="微软雅黑" w:hAnsi="微软雅黑" w:eastAsia="微软雅黑" w:cs="微软雅黑"/>
                <w:sz w:val="22"/>
                <w:szCs w:val="22"/>
                <w:lang w:val="en-US" w:eastAsia="zh-CN"/>
              </w:rPr>
              <w:t>于作品的特点</w:t>
            </w:r>
            <w:r>
              <w:rPr>
                <w:rFonts w:hint="eastAsia" w:ascii="微软雅黑" w:hAnsi="微软雅黑" w:eastAsia="微软雅黑" w:cs="微软雅黑"/>
                <w:sz w:val="22"/>
                <w:szCs w:val="22"/>
              </w:rPr>
              <w:t>，进一步思考是否</w:t>
            </w:r>
            <w:r>
              <w:rPr>
                <w:rFonts w:hint="eastAsia" w:ascii="微软雅黑" w:hAnsi="微软雅黑" w:eastAsia="微软雅黑" w:cs="微软雅黑"/>
                <w:sz w:val="22"/>
                <w:szCs w:val="22"/>
                <w:lang w:val="en-US" w:eastAsia="zh-CN"/>
              </w:rPr>
              <w:t>可以进一步延伸</w:t>
            </w:r>
            <w:r>
              <w:rPr>
                <w:rFonts w:hint="eastAsia" w:ascii="微软雅黑" w:hAnsi="微软雅黑" w:eastAsia="微软雅黑" w:cs="微软雅黑"/>
                <w:sz w:val="22"/>
                <w:szCs w:val="22"/>
              </w:rPr>
              <w:t>，进一步激发学生课后思考。</w:t>
            </w:r>
            <w:r>
              <w:rPr>
                <w:rFonts w:hint="eastAsia" w:ascii="微软雅黑" w:hAnsi="微软雅黑" w:eastAsia="微软雅黑" w:cs="微软雅黑"/>
                <w:sz w:val="22"/>
                <w:szCs w:val="22"/>
                <w:lang w:val="en-US" w:eastAsia="zh-CN"/>
              </w:rPr>
              <w:t>向自己提出问题并去解决，锻炼手眼协调以及思考的能力。</w:t>
            </w:r>
          </w:p>
          <w:p>
            <w:pPr>
              <w:numPr>
                <w:ilvl w:val="0"/>
                <w:numId w:val="5"/>
              </w:numPr>
              <w:spacing w:line="420" w:lineRule="exact"/>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可以锻炼孩子的语言表达能力，更加活学活用。</w:t>
            </w:r>
          </w:p>
          <w:p>
            <w:pPr>
              <w:numPr>
                <w:ilvl w:val="0"/>
                <w:numId w:val="5"/>
              </w:numPr>
              <w:spacing w:line="420" w:lineRule="exact"/>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展示作品是对孩子一节课的总结，也是让家长看到孩子成长的最直接的方法。</w:t>
            </w:r>
          </w:p>
          <w:p>
            <w:pPr>
              <w:spacing w:line="420" w:lineRule="exact"/>
              <w:rPr>
                <w:rFonts w:hint="eastAsia"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2236" w:type="dxa"/>
            <w:vMerge w:val="continue"/>
            <w:shd w:val="clear" w:color="auto" w:fill="002060"/>
          </w:tcPr>
          <w:p>
            <w:pPr>
              <w:spacing w:line="420" w:lineRule="exact"/>
              <w:jc w:val="center"/>
              <w:rPr>
                <w:rFonts w:hint="eastAsia" w:ascii="微软雅黑" w:hAnsi="微软雅黑" w:eastAsia="微软雅黑" w:cs="微软雅黑"/>
                <w:b/>
                <w:bCs/>
                <w:sz w:val="22"/>
                <w:szCs w:val="22"/>
              </w:rPr>
            </w:pPr>
          </w:p>
        </w:tc>
        <w:tc>
          <w:tcPr>
            <w:tcW w:w="5475" w:type="dxa"/>
            <w:gridSpan w:val="3"/>
          </w:tcPr>
          <w:p>
            <w:pPr>
              <w:rPr>
                <w:rFonts w:hint="eastAsia" w:ascii="微软雅黑" w:hAnsi="微软雅黑" w:eastAsia="微软雅黑" w:cs="微软雅黑"/>
                <w:sz w:val="22"/>
                <w:szCs w:val="22"/>
              </w:rPr>
            </w:pPr>
          </w:p>
          <w:p>
            <w:pP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pPr>
            <w:r>
              <w:rPr>
                <w:rFonts w:hint="eastAsia" w:ascii="微软雅黑" w:hAnsi="微软雅黑" w:eastAsia="微软雅黑" w:cs="微软雅黑"/>
                <w:sz w:val="22"/>
                <w:szCs w:val="22"/>
                <w:lang w:val="en-US" w:eastAsia="zh-CN"/>
              </w:rPr>
              <w:t>1、搭建完自己的作品，想一想风扇的扇叶还有什么搭建的方法</w:t>
            </w: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w:t>
            </w:r>
          </w:p>
          <w:p>
            <w:pPr>
              <w:numPr>
                <w:ilvl w:val="0"/>
                <w:numId w:val="0"/>
              </w:numPr>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2、让同学们复述模型运行的原理，以及零件的认识。</w:t>
            </w:r>
          </w:p>
          <w:p>
            <w:pPr>
              <w:numPr>
                <w:ilvl w:val="0"/>
                <w:numId w:val="0"/>
              </w:numPr>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3、让同学们向家长展示自己的作品以及添加的装饰。</w:t>
            </w:r>
          </w:p>
          <w:p>
            <w:pPr>
              <w:rPr>
                <w:rFonts w:hint="eastAsia" w:ascii="微软雅黑" w:hAnsi="微软雅黑" w:eastAsia="微软雅黑" w:cs="微软雅黑"/>
                <w:sz w:val="22"/>
                <w:szCs w:val="22"/>
              </w:rPr>
            </w:pPr>
          </w:p>
          <w:p>
            <w:pPr>
              <w:rPr>
                <w:rFonts w:hint="eastAsia" w:ascii="微软雅黑" w:hAnsi="微软雅黑" w:eastAsia="微软雅黑" w:cs="微软雅黑"/>
                <w:sz w:val="22"/>
                <w:szCs w:val="22"/>
              </w:rPr>
            </w:pPr>
          </w:p>
          <w:p>
            <w:pPr>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drawing>
                <wp:inline distT="0" distB="0" distL="114300" distR="114300">
                  <wp:extent cx="3336290" cy="2682240"/>
                  <wp:effectExtent l="0" t="0" r="16510" b="3810"/>
                  <wp:docPr id="1" name="图片 1" descr="微信图片_20221108160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1108160710"/>
                          <pic:cNvPicPr>
                            <a:picLocks noChangeAspect="1"/>
                          </pic:cNvPicPr>
                        </pic:nvPicPr>
                        <pic:blipFill>
                          <a:blip r:embed="rId6"/>
                          <a:stretch>
                            <a:fillRect/>
                          </a:stretch>
                        </pic:blipFill>
                        <pic:spPr>
                          <a:xfrm>
                            <a:off x="0" y="0"/>
                            <a:ext cx="3336290" cy="2682240"/>
                          </a:xfrm>
                          <a:prstGeom prst="rect">
                            <a:avLst/>
                          </a:prstGeom>
                        </pic:spPr>
                      </pic:pic>
                    </a:graphicData>
                  </a:graphic>
                </wp:inline>
              </w:drawing>
            </w:r>
          </w:p>
          <w:p>
            <w:pPr>
              <w:rPr>
                <w:rFonts w:hint="eastAsia" w:ascii="微软雅黑" w:hAnsi="微软雅黑" w:eastAsia="微软雅黑" w:cs="微软雅黑"/>
                <w:sz w:val="22"/>
                <w:szCs w:val="22"/>
              </w:rPr>
            </w:pPr>
          </w:p>
        </w:tc>
        <w:tc>
          <w:tcPr>
            <w:tcW w:w="2745" w:type="dxa"/>
            <w:vMerge w:val="continue"/>
          </w:tcPr>
          <w:p>
            <w:pPr>
              <w:spacing w:line="420" w:lineRule="exact"/>
              <w:rPr>
                <w:rFonts w:hint="eastAsia" w:ascii="微软雅黑" w:hAnsi="微软雅黑" w:eastAsia="微软雅黑" w:cs="微软雅黑"/>
                <w:sz w:val="22"/>
                <w:szCs w:val="22"/>
              </w:rPr>
            </w:pPr>
          </w:p>
        </w:tc>
      </w:tr>
    </w:tbl>
    <w:p>
      <w:pPr>
        <w:widowControl w:val="0"/>
        <w:numPr>
          <w:ilvl w:val="0"/>
          <w:numId w:val="0"/>
        </w:numPr>
        <w:jc w:val="both"/>
        <w:rPr>
          <w:rFonts w:hint="eastAsia" w:ascii="微软雅黑" w:hAnsi="微软雅黑" w:eastAsia="微软雅黑" w:cs="微软雅黑"/>
          <w:b/>
          <w:bCs/>
          <w:color w:val="000000"/>
          <w:sz w:val="22"/>
          <w:szCs w:val="22"/>
          <w:lang w:val="en-US" w:eastAsia="zh-CN"/>
        </w:rPr>
      </w:pPr>
    </w:p>
    <w:sectPr>
      <w:headerReference r:id="rId3" w:type="default"/>
      <w:footerReference r:id="rId4" w:type="default"/>
      <w:pgSz w:w="11906" w:h="16838"/>
      <w:pgMar w:top="1440" w:right="1080" w:bottom="1440" w:left="1080" w:header="113" w:footer="10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eastAsia="宋体"/>
        <w:lang w:val="en-US" w:eastAsia="zh-CN"/>
      </w:rPr>
    </w:pPr>
    <w:r>
      <w:rPr>
        <w:rFonts w:hint="eastAsia"/>
        <w:b w:val="0"/>
        <w:bCs w:val="0"/>
        <w:sz w:val="28"/>
        <w:szCs w:val="28"/>
        <w:lang w:val="en-US" w:eastAsia="zh-CN"/>
      </w:rPr>
      <w:t>爱与科技助力终身成长</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eastAsia="zh-CN"/>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-323850</wp:posOffset>
          </wp:positionH>
          <wp:positionV relativeFrom="paragraph">
            <wp:posOffset>203200</wp:posOffset>
          </wp:positionV>
          <wp:extent cx="3078480" cy="487680"/>
          <wp:effectExtent l="0" t="0" r="7620" b="7620"/>
          <wp:wrapTight wrapText="bothSides">
            <wp:wrapPolygon>
              <wp:start x="0" y="0"/>
              <wp:lineTo x="0" y="20813"/>
              <wp:lineTo x="21475" y="20813"/>
              <wp:lineTo x="21475" y="0"/>
              <wp:lineTo x="0" y="0"/>
            </wp:wrapPolygon>
          </wp:wrapTight>
          <wp:docPr id="6" name="图片 6" descr="b3b462c2f73601e03645b7e1e7f2c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3b462c2f73601e03645b7e1e7f2cb2"/>
                  <pic:cNvPicPr>
                    <a:picLocks noChangeAspect="1"/>
                  </pic:cNvPicPr>
                </pic:nvPicPr>
                <pic:blipFill>
                  <a:blip r:embed="rId1"/>
                  <a:stretch>
                    <a:fillRect/>
                  </a:stretch>
                </pic:blipFill>
                <pic:spPr>
                  <a:xfrm>
                    <a:off x="0" y="0"/>
                    <a:ext cx="3078480" cy="4876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66B12"/>
    <w:multiLevelType w:val="singleLevel"/>
    <w:tmpl w:val="8E666B12"/>
    <w:lvl w:ilvl="0" w:tentative="0">
      <w:start w:val="1"/>
      <w:numFmt w:val="decimal"/>
      <w:lvlText w:val="%1."/>
      <w:lvlJc w:val="left"/>
      <w:pPr>
        <w:tabs>
          <w:tab w:val="left" w:pos="312"/>
        </w:tabs>
      </w:pPr>
    </w:lvl>
  </w:abstractNum>
  <w:abstractNum w:abstractNumId="1">
    <w:nsid w:val="E78A4608"/>
    <w:multiLevelType w:val="singleLevel"/>
    <w:tmpl w:val="E78A4608"/>
    <w:lvl w:ilvl="0" w:tentative="0">
      <w:start w:val="1"/>
      <w:numFmt w:val="decimal"/>
      <w:lvlText w:val="%1."/>
      <w:lvlJc w:val="left"/>
      <w:pPr>
        <w:tabs>
          <w:tab w:val="left" w:pos="312"/>
        </w:tabs>
      </w:pPr>
      <w:rPr>
        <w:rFonts w:hint="default"/>
        <w:b w:val="0"/>
        <w:bCs w:val="0"/>
      </w:rPr>
    </w:lvl>
  </w:abstractNum>
  <w:abstractNum w:abstractNumId="2">
    <w:nsid w:val="4685B0EF"/>
    <w:multiLevelType w:val="singleLevel"/>
    <w:tmpl w:val="4685B0EF"/>
    <w:lvl w:ilvl="0" w:tentative="0">
      <w:start w:val="1"/>
      <w:numFmt w:val="decimal"/>
      <w:suff w:val="nothing"/>
      <w:lvlText w:val="%1、"/>
      <w:lvlJc w:val="left"/>
    </w:lvl>
  </w:abstractNum>
  <w:abstractNum w:abstractNumId="3">
    <w:nsid w:val="4698FBF5"/>
    <w:multiLevelType w:val="singleLevel"/>
    <w:tmpl w:val="4698FBF5"/>
    <w:lvl w:ilvl="0" w:tentative="0">
      <w:start w:val="1"/>
      <w:numFmt w:val="decimal"/>
      <w:lvlText w:val="%1."/>
      <w:lvlJc w:val="left"/>
      <w:pPr>
        <w:tabs>
          <w:tab w:val="left" w:pos="312"/>
        </w:tabs>
      </w:pPr>
    </w:lvl>
  </w:abstractNum>
  <w:abstractNum w:abstractNumId="4">
    <w:nsid w:val="6539CA4D"/>
    <w:multiLevelType w:val="singleLevel"/>
    <w:tmpl w:val="6539CA4D"/>
    <w:lvl w:ilvl="0" w:tentative="0">
      <w:start w:val="1"/>
      <w:numFmt w:val="decimal"/>
      <w:suff w:val="nothing"/>
      <w:lvlText w:val="%1、"/>
      <w:lvlJc w:val="left"/>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5ZDRmNjgxNGY3ZmQ5N2Q2YjBjMmZhNDI0M2IxNjIifQ=="/>
  </w:docVars>
  <w:rsids>
    <w:rsidRoot w:val="00000000"/>
    <w:rsid w:val="001933B4"/>
    <w:rsid w:val="007B6415"/>
    <w:rsid w:val="09DD4EFF"/>
    <w:rsid w:val="0AAA160A"/>
    <w:rsid w:val="0C913FB2"/>
    <w:rsid w:val="0D740B23"/>
    <w:rsid w:val="0F781459"/>
    <w:rsid w:val="111B20BD"/>
    <w:rsid w:val="11800151"/>
    <w:rsid w:val="14B5567D"/>
    <w:rsid w:val="17B073EC"/>
    <w:rsid w:val="17DB1A90"/>
    <w:rsid w:val="18995B2C"/>
    <w:rsid w:val="193E03C3"/>
    <w:rsid w:val="1A57355D"/>
    <w:rsid w:val="1C166281"/>
    <w:rsid w:val="1DA05B3C"/>
    <w:rsid w:val="1FB40CD6"/>
    <w:rsid w:val="222766BB"/>
    <w:rsid w:val="232C62EE"/>
    <w:rsid w:val="23F909EC"/>
    <w:rsid w:val="262A2A71"/>
    <w:rsid w:val="266161E7"/>
    <w:rsid w:val="27CA5A42"/>
    <w:rsid w:val="2B4A668B"/>
    <w:rsid w:val="2BC40CF7"/>
    <w:rsid w:val="2BEE52BE"/>
    <w:rsid w:val="2CA74FF3"/>
    <w:rsid w:val="2CCD0296"/>
    <w:rsid w:val="302265E7"/>
    <w:rsid w:val="315A7120"/>
    <w:rsid w:val="32062548"/>
    <w:rsid w:val="33850665"/>
    <w:rsid w:val="3428689A"/>
    <w:rsid w:val="36435176"/>
    <w:rsid w:val="368C1A94"/>
    <w:rsid w:val="372A3705"/>
    <w:rsid w:val="3741188C"/>
    <w:rsid w:val="37E1434D"/>
    <w:rsid w:val="382566DB"/>
    <w:rsid w:val="387C38F3"/>
    <w:rsid w:val="39763F40"/>
    <w:rsid w:val="3AEF4B60"/>
    <w:rsid w:val="3B1C5641"/>
    <w:rsid w:val="3C206D62"/>
    <w:rsid w:val="3D6E7385"/>
    <w:rsid w:val="3FA23420"/>
    <w:rsid w:val="3FCC0B79"/>
    <w:rsid w:val="40237AF9"/>
    <w:rsid w:val="412F6F45"/>
    <w:rsid w:val="43F94680"/>
    <w:rsid w:val="45C04B68"/>
    <w:rsid w:val="471859C9"/>
    <w:rsid w:val="47D52DED"/>
    <w:rsid w:val="4AC36594"/>
    <w:rsid w:val="4C0D2EA4"/>
    <w:rsid w:val="4CA02697"/>
    <w:rsid w:val="4CAA78AE"/>
    <w:rsid w:val="4E0F6509"/>
    <w:rsid w:val="4EA1188F"/>
    <w:rsid w:val="4F347EA2"/>
    <w:rsid w:val="50591FA8"/>
    <w:rsid w:val="507D6A80"/>
    <w:rsid w:val="51355792"/>
    <w:rsid w:val="52727066"/>
    <w:rsid w:val="52FF2C46"/>
    <w:rsid w:val="533055C9"/>
    <w:rsid w:val="539B744B"/>
    <w:rsid w:val="55433504"/>
    <w:rsid w:val="55FA45DB"/>
    <w:rsid w:val="571B0343"/>
    <w:rsid w:val="5B47633B"/>
    <w:rsid w:val="5D562170"/>
    <w:rsid w:val="5DB773C3"/>
    <w:rsid w:val="5FC627A0"/>
    <w:rsid w:val="60B818CF"/>
    <w:rsid w:val="62A145B3"/>
    <w:rsid w:val="64D24F00"/>
    <w:rsid w:val="651778F4"/>
    <w:rsid w:val="65D0570F"/>
    <w:rsid w:val="66C92074"/>
    <w:rsid w:val="679B21AA"/>
    <w:rsid w:val="68540F10"/>
    <w:rsid w:val="68822739"/>
    <w:rsid w:val="6C2420EE"/>
    <w:rsid w:val="6D9D3C2A"/>
    <w:rsid w:val="6DD458F6"/>
    <w:rsid w:val="6F6276AE"/>
    <w:rsid w:val="6FAC3760"/>
    <w:rsid w:val="6FC46F25"/>
    <w:rsid w:val="71C308F8"/>
    <w:rsid w:val="72A15505"/>
    <w:rsid w:val="72AF5315"/>
    <w:rsid w:val="73171BE9"/>
    <w:rsid w:val="740718AD"/>
    <w:rsid w:val="75624064"/>
    <w:rsid w:val="78FF2C68"/>
    <w:rsid w:val="7A3604D6"/>
    <w:rsid w:val="7EE741CD"/>
    <w:rsid w:val="7F0F0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val="0"/>
      <w:adjustRightInd/>
      <w:snapToGrid/>
      <w:spacing w:before="100" w:beforeAutospacing="1" w:after="100" w:afterAutospacing="1"/>
    </w:pPr>
    <w:rPr>
      <w:rFonts w:ascii="Times New Roman" w:hAnsi="Times New Roman" w:eastAsia="宋体" w:cs="Times New Roman"/>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99"/>
    <w:pPr>
      <w:ind w:firstLine="420" w:firstLineChars="200"/>
    </w:pPr>
  </w:style>
  <w:style w:type="character" w:customStyle="1" w:styleId="9">
    <w:name w:val="NormalCharacter"/>
    <w:qFormat/>
    <w:uiPriority w:val="0"/>
  </w:style>
  <w:style w:type="paragraph" w:customStyle="1" w:styleId="10">
    <w:name w:val="Table Paragraph"/>
    <w:basedOn w:val="1"/>
    <w:qFormat/>
    <w:uiPriority w:val="1"/>
    <w:rPr>
      <w:rFonts w:ascii="黑体" w:hAnsi="黑体" w:eastAsia="黑体" w:cs="黑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1218</Words>
  <Characters>1284</Characters>
  <Paragraphs>152</Paragraphs>
  <TotalTime>73</TotalTime>
  <ScaleCrop>false</ScaleCrop>
  <LinksUpToDate>false</LinksUpToDate>
  <CharactersWithSpaces>1300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2019-11-08T08:35:00Z</dcterms:created>
  <dc:creator>2018</dc:creator>
  <cp:lastModifiedBy>Administrator</cp:lastModifiedBy>
  <dcterms:modified xsi:type="dcterms:W3CDTF">2023-04-12T08:48:07Z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B13DE860A1684060B2BD36F9AC72BF1F</vt:lpwstr>
  </property>
</Properties>
</file>